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2EC" w:rsidRPr="00ED22EC" w:rsidRDefault="00ED22EC" w:rsidP="00ED22EC">
      <w:pPr>
        <w:widowControl/>
        <w:shd w:val="clear" w:color="auto" w:fill="FAFAFA"/>
        <w:wordWrap/>
        <w:autoSpaceDE/>
        <w:autoSpaceDN/>
        <w:spacing w:before="100" w:beforeAutospacing="1" w:after="210" w:line="240" w:lineRule="auto"/>
        <w:jc w:val="left"/>
        <w:outlineLvl w:val="1"/>
        <w:rPr>
          <w:rFonts w:ascii="Microsoft YaHei UI" w:eastAsia="Microsoft YaHei UI" w:hAnsi="Microsoft YaHei UI" w:cs="Gulim"/>
          <w:color w:val="333333"/>
          <w:spacing w:val="8"/>
          <w:kern w:val="0"/>
          <w:sz w:val="33"/>
          <w:szCs w:val="33"/>
        </w:rPr>
      </w:pPr>
      <w:r w:rsidRPr="00ED22EC">
        <w:rPr>
          <w:rFonts w:ascii="Microsoft YaHei UI" w:eastAsia="Microsoft YaHei UI" w:hAnsi="Microsoft YaHei UI" w:cs="Gulim" w:hint="eastAsia"/>
          <w:color w:val="333333"/>
          <w:spacing w:val="8"/>
          <w:kern w:val="0"/>
          <w:sz w:val="33"/>
          <w:szCs w:val="33"/>
        </w:rPr>
        <w:t xml:space="preserve">山西：基础研究“靶向”能源革命 </w:t>
      </w:r>
    </w:p>
    <w:p w:rsidR="00ED22EC" w:rsidRPr="00ED22EC" w:rsidRDefault="00ED22EC" w:rsidP="00ED22EC">
      <w:pPr>
        <w:widowControl/>
        <w:shd w:val="clear" w:color="auto" w:fill="FAFAFA"/>
        <w:autoSpaceDE/>
        <w:autoSpaceDN/>
        <w:spacing w:after="150" w:line="300" w:lineRule="atLeast"/>
        <w:ind w:right="150"/>
        <w:jc w:val="left"/>
        <w:rPr>
          <w:rFonts w:ascii="Gulim" w:eastAsia="Gulim" w:hAnsi="Gulim" w:cs="Gulim" w:hint="eastAsia"/>
          <w:kern w:val="0"/>
          <w:sz w:val="23"/>
          <w:szCs w:val="23"/>
        </w:rPr>
      </w:pPr>
      <w:hyperlink r:id="rId5" w:history="1">
        <w:r w:rsidRPr="00ED22EC">
          <w:rPr>
            <w:rFonts w:ascii="Microsoft YaHei UI" w:eastAsia="Microsoft YaHei UI" w:hAnsi="Microsoft YaHei UI" w:cs="Gulim" w:hint="eastAsia"/>
            <w:color w:val="576B95"/>
            <w:spacing w:val="8"/>
            <w:kern w:val="0"/>
            <w:sz w:val="23"/>
            <w:szCs w:val="23"/>
          </w:rPr>
          <w:t xml:space="preserve">科技日报 </w:t>
        </w:r>
      </w:hyperlink>
    </w:p>
    <w:p w:rsidR="00ED22EC" w:rsidRPr="00ED22EC" w:rsidRDefault="00ED22EC" w:rsidP="00ED22EC">
      <w:pPr>
        <w:widowControl/>
        <w:shd w:val="clear" w:color="auto" w:fill="FAFAFA"/>
        <w:autoSpaceDE/>
        <w:autoSpaceDN/>
        <w:spacing w:after="150" w:line="300" w:lineRule="atLeast"/>
        <w:ind w:right="150"/>
        <w:jc w:val="left"/>
        <w:rPr>
          <w:rFonts w:ascii="Gulim" w:eastAsia="Gulim" w:hAnsi="Gulim" w:cs="Gulim" w:hint="eastAsia"/>
          <w:vanish/>
          <w:kern w:val="0"/>
          <w:sz w:val="24"/>
          <w:szCs w:val="24"/>
        </w:rPr>
      </w:pPr>
      <w:r w:rsidRPr="00ED22EC">
        <w:rPr>
          <w:rFonts w:ascii="Microsoft YaHei UI" w:eastAsia="Microsoft YaHei UI" w:hAnsi="Microsoft YaHei UI" w:cs="Gulim" w:hint="eastAsia"/>
          <w:b/>
          <w:bCs/>
          <w:vanish/>
          <w:color w:val="333333"/>
          <w:spacing w:val="8"/>
          <w:kern w:val="0"/>
          <w:sz w:val="23"/>
          <w:szCs w:val="23"/>
        </w:rPr>
        <w:t>科技日报</w:t>
      </w:r>
      <w:r w:rsidRPr="00ED22EC">
        <w:rPr>
          <w:rFonts w:ascii="Microsoft YaHei UI" w:eastAsia="Microsoft YaHei UI" w:hAnsi="Microsoft YaHei UI" w:cs="Gulim" w:hint="eastAsia"/>
          <w:vanish/>
          <w:color w:val="333333"/>
          <w:spacing w:val="8"/>
          <w:kern w:val="0"/>
          <w:sz w:val="23"/>
          <w:szCs w:val="23"/>
        </w:rPr>
        <w:t xml:space="preserve"> </w:t>
      </w:r>
      <w:r>
        <w:rPr>
          <w:rFonts w:ascii="Microsoft YaHei UI" w:eastAsia="Microsoft YaHei UI" w:hAnsi="Microsoft YaHei UI" w:cs="Gulim"/>
          <w:noProof/>
          <w:vanish/>
          <w:color w:val="333333"/>
          <w:spacing w:val="8"/>
          <w:kern w:val="0"/>
          <w:sz w:val="23"/>
          <w:szCs w:val="23"/>
        </w:rPr>
        <mc:AlternateContent>
          <mc:Choice Requires="wps">
            <w:drawing>
              <wp:inline distT="0" distB="0" distL="0" distR="0">
                <wp:extent cx="304800" cy="304800"/>
                <wp:effectExtent l="0" t="0" r="0" b="0"/>
                <wp:docPr id="4" name="矩形 4" descr="https://mp.weixin.qq.com/s/6ZF7egp_s7dNUFhnf3BBF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4" o:spid="_x0000_s1026" alt="说明: https://mp.weixin.qq.com/s/6ZF7egp_s7dNUFhnf3BBFQ"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7mZ3EOkCAADuBQAADgAAAAAAAAAA&#10;AAAAAAAuAgAAZHJzL2Uyb0RvYy54bWxQSwECLQAUAAYACAAAACEATKDpLNgAAAADAQAADwAAAAAA&#10;AAAAAAAAAABDBQAAZHJzL2Rvd25yZXYueG1sUEsFBgAAAAAEAAQA8wAAAEgGAAAAAA==&#10;" filled="f" stroked="f">
                <o:lock v:ext="edit" aspectratio="t"/>
                <w10:anchorlock/>
              </v:rect>
            </w:pict>
          </mc:Fallback>
        </mc:AlternateContent>
      </w:r>
    </w:p>
    <w:p w:rsidR="00ED22EC" w:rsidRPr="00ED22EC" w:rsidRDefault="00ED22EC" w:rsidP="00ED22EC">
      <w:pPr>
        <w:widowControl/>
        <w:shd w:val="clear" w:color="auto" w:fill="FAFAFA"/>
        <w:autoSpaceDE/>
        <w:autoSpaceDN/>
        <w:spacing w:before="100" w:beforeAutospacing="1" w:after="100" w:afterAutospacing="1" w:line="300" w:lineRule="atLeast"/>
        <w:ind w:right="150"/>
        <w:jc w:val="left"/>
        <w:rPr>
          <w:rFonts w:ascii="Microsoft YaHei UI" w:eastAsia="Microsoft YaHei UI" w:hAnsi="Microsoft YaHei UI" w:cs="Gulim" w:hint="eastAsia"/>
          <w:vanish/>
          <w:color w:val="333333"/>
          <w:spacing w:val="8"/>
          <w:kern w:val="0"/>
          <w:sz w:val="23"/>
          <w:szCs w:val="23"/>
        </w:rPr>
      </w:pPr>
      <w:r w:rsidRPr="00ED22EC">
        <w:rPr>
          <w:rFonts w:ascii="Microsoft YaHei UI" w:eastAsia="Microsoft YaHei UI" w:hAnsi="Microsoft YaHei UI" w:cs="Gulim" w:hint="eastAsia"/>
          <w:vanish/>
          <w:color w:val="333333"/>
          <w:spacing w:val="8"/>
          <w:kern w:val="0"/>
          <w:sz w:val="23"/>
          <w:szCs w:val="23"/>
        </w:rPr>
        <w:t>微信号 kjrbwx</w:t>
      </w:r>
    </w:p>
    <w:p w:rsidR="00ED22EC" w:rsidRPr="00ED22EC" w:rsidRDefault="00ED22EC" w:rsidP="00ED22EC">
      <w:pPr>
        <w:widowControl/>
        <w:shd w:val="clear" w:color="auto" w:fill="FAFAFA"/>
        <w:autoSpaceDE/>
        <w:autoSpaceDN/>
        <w:spacing w:before="100" w:beforeAutospacing="1" w:after="100" w:afterAutospacing="1" w:line="300" w:lineRule="atLeast"/>
        <w:ind w:right="150"/>
        <w:jc w:val="left"/>
        <w:rPr>
          <w:rFonts w:ascii="Microsoft YaHei UI" w:eastAsia="Microsoft YaHei UI" w:hAnsi="Microsoft YaHei UI" w:cs="Gulim" w:hint="eastAsia"/>
          <w:vanish/>
          <w:color w:val="333333"/>
          <w:spacing w:val="8"/>
          <w:kern w:val="0"/>
          <w:sz w:val="23"/>
          <w:szCs w:val="23"/>
        </w:rPr>
      </w:pPr>
      <w:r w:rsidRPr="00ED22EC">
        <w:rPr>
          <w:rFonts w:ascii="Microsoft YaHei UI" w:eastAsia="Microsoft YaHei UI" w:hAnsi="Microsoft YaHei UI" w:cs="Gulim" w:hint="eastAsia"/>
          <w:vanish/>
          <w:color w:val="333333"/>
          <w:spacing w:val="8"/>
          <w:kern w:val="0"/>
          <w:sz w:val="23"/>
          <w:szCs w:val="23"/>
        </w:rPr>
        <w:t>功能介绍 《科技日报》是富有鲜明科技特色的综合性日报，是面向国内外公开发行的中央主流新闻媒体，是党和国家在科技领域的重要舆论前沿，是广大读者依靠科技创造财富、提升文明、刷新生活的服务平台，是中国科技界面向社会、连接世界的明亮窗口。</w:t>
      </w:r>
    </w:p>
    <w:p w:rsidR="00ED22EC" w:rsidRPr="00ED22EC" w:rsidRDefault="00ED22EC" w:rsidP="00ED22EC">
      <w:pPr>
        <w:widowControl/>
        <w:shd w:val="clear" w:color="auto" w:fill="FAFAFA"/>
        <w:autoSpaceDE/>
        <w:autoSpaceDN/>
        <w:spacing w:line="300" w:lineRule="atLeast"/>
        <w:jc w:val="left"/>
        <w:rPr>
          <w:rFonts w:ascii="Microsoft YaHei UI" w:eastAsia="Microsoft YaHei UI" w:hAnsi="Microsoft YaHei UI" w:cs="Gulim" w:hint="eastAsia"/>
          <w:color w:val="333333"/>
          <w:spacing w:val="8"/>
          <w:kern w:val="0"/>
          <w:sz w:val="2"/>
          <w:szCs w:val="2"/>
        </w:rPr>
      </w:pPr>
      <w:r w:rsidRPr="00ED22EC">
        <w:rPr>
          <w:rFonts w:ascii="Microsoft YaHei UI" w:eastAsia="Microsoft YaHei UI" w:hAnsi="Microsoft YaHei UI" w:cs="Gulim" w:hint="eastAsia"/>
          <w:color w:val="333333"/>
          <w:spacing w:val="8"/>
          <w:kern w:val="0"/>
          <w:sz w:val="23"/>
          <w:szCs w:val="23"/>
        </w:rPr>
        <w:t>6天前</w:t>
      </w:r>
      <w:r w:rsidRPr="00ED22EC">
        <w:rPr>
          <w:rFonts w:ascii="Microsoft YaHei UI" w:eastAsia="Microsoft YaHei UI" w:hAnsi="Microsoft YaHei UI" w:cs="Gulim" w:hint="eastAsia"/>
          <w:color w:val="333333"/>
          <w:spacing w:val="8"/>
          <w:kern w:val="0"/>
          <w:sz w:val="2"/>
          <w:szCs w:val="2"/>
        </w:rPr>
        <w:t xml:space="preserve"> </w:t>
      </w:r>
    </w:p>
    <w:p w:rsidR="00ED22EC" w:rsidRPr="00ED22EC" w:rsidRDefault="00ED22EC" w:rsidP="00ED22EC">
      <w:pPr>
        <w:widowControl/>
        <w:shd w:val="clear" w:color="auto" w:fill="FAFAFA"/>
        <w:wordWrap/>
        <w:autoSpaceDE/>
        <w:autoSpaceDN/>
        <w:spacing w:before="100" w:beforeAutospacing="1" w:after="100" w:afterAutospacing="1" w:line="240" w:lineRule="auto"/>
        <w:jc w:val="center"/>
        <w:rPr>
          <w:rFonts w:ascii="Microsoft YaHei UI" w:eastAsia="Microsoft YaHei UI" w:hAnsi="Microsoft YaHei UI" w:cs="Gulim" w:hint="eastAsia"/>
          <w:color w:val="333333"/>
          <w:spacing w:val="8"/>
          <w:kern w:val="0"/>
          <w:sz w:val="26"/>
          <w:szCs w:val="26"/>
        </w:rPr>
      </w:pPr>
      <w:r>
        <w:rPr>
          <w:rFonts w:ascii="Microsoft YaHei UI" w:eastAsia="Microsoft YaHei UI" w:hAnsi="Microsoft YaHei UI" w:cs="Gulim"/>
          <w:noProof/>
          <w:color w:val="333333"/>
          <w:spacing w:val="8"/>
          <w:kern w:val="0"/>
          <w:sz w:val="26"/>
          <w:szCs w:val="26"/>
        </w:rPr>
        <w:drawing>
          <wp:inline distT="0" distB="0" distL="0" distR="0">
            <wp:extent cx="4213860" cy="647700"/>
            <wp:effectExtent l="0" t="0" r="0" b="0"/>
            <wp:docPr id="3" name="图片 3" descr="https://mmbiz.qpic.cn/mmbiz_jpg/mcrLqJvbDOoq0R7z5e71S1RK9BQF14MA79Cko7vYZtDp1WyfgyRzoKeGCKf8rxzicmHVj2MzVu0RtIGbp7yZCvA/640?wx_fmt=jpeg&amp;wxfrom=5&amp;wx_lazy=1&amp;wx_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mbiz.qpic.cn/mmbiz_jpg/mcrLqJvbDOoq0R7z5e71S1RK9BQF14MA79Cko7vYZtDp1WyfgyRzoKeGCKf8rxzicmHVj2MzVu0RtIGbp7yZCvA/640?wx_fmt=jpeg&amp;wxfrom=5&amp;wx_lazy=1&amp;wx_co=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13860" cy="647700"/>
                    </a:xfrm>
                    <a:prstGeom prst="rect">
                      <a:avLst/>
                    </a:prstGeom>
                    <a:noFill/>
                    <a:ln>
                      <a:noFill/>
                    </a:ln>
                  </pic:spPr>
                </pic:pic>
              </a:graphicData>
            </a:graphic>
          </wp:inline>
        </w:drawing>
      </w:r>
    </w:p>
    <w:p w:rsidR="00ED22EC" w:rsidRPr="00ED22EC" w:rsidRDefault="00ED22EC" w:rsidP="00ED22EC">
      <w:pPr>
        <w:widowControl/>
        <w:shd w:val="clear" w:color="auto" w:fill="FAFAFA"/>
        <w:wordWrap/>
        <w:autoSpaceDE/>
        <w:autoSpaceDN/>
        <w:spacing w:before="100" w:beforeAutospacing="1" w:after="100" w:afterAutospacing="1" w:line="240" w:lineRule="auto"/>
        <w:rPr>
          <w:rFonts w:ascii="Microsoft YaHei UI" w:eastAsia="Microsoft YaHei UI" w:hAnsi="Microsoft YaHei UI" w:cs="Gulim" w:hint="eastAsia"/>
          <w:color w:val="333333"/>
          <w:spacing w:val="8"/>
          <w:kern w:val="0"/>
          <w:sz w:val="26"/>
          <w:szCs w:val="26"/>
        </w:rPr>
      </w:pPr>
    </w:p>
    <w:p w:rsidR="00ED22EC" w:rsidRPr="00ED22EC" w:rsidRDefault="00ED22EC" w:rsidP="00ED22EC">
      <w:pPr>
        <w:widowControl/>
        <w:shd w:val="clear" w:color="auto" w:fill="FAFAFA"/>
        <w:wordWrap/>
        <w:autoSpaceDE/>
        <w:autoSpaceDN/>
        <w:spacing w:before="100" w:beforeAutospacing="1" w:after="100" w:afterAutospacing="1" w:line="240" w:lineRule="auto"/>
        <w:rPr>
          <w:rFonts w:ascii="Microsoft YaHei UI" w:eastAsia="Microsoft YaHei UI" w:hAnsi="Microsoft YaHei UI" w:cs="Gulim" w:hint="eastAsia"/>
          <w:color w:val="333333"/>
          <w:spacing w:val="8"/>
          <w:kern w:val="0"/>
          <w:sz w:val="26"/>
          <w:szCs w:val="26"/>
        </w:rPr>
      </w:pPr>
      <w:r w:rsidRPr="00ED22EC">
        <w:rPr>
          <w:rFonts w:ascii="Microsoft YaHei UI" w:eastAsia="Microsoft YaHei UI" w:hAnsi="Microsoft YaHei UI" w:cs="Gulim" w:hint="eastAsia"/>
          <w:b/>
          <w:bCs/>
          <w:color w:val="281081"/>
          <w:spacing w:val="8"/>
          <w:kern w:val="0"/>
          <w:sz w:val="26"/>
          <w:szCs w:val="26"/>
        </w:rPr>
        <w:t>科技日报记者 王海滨</w:t>
      </w:r>
    </w:p>
    <w:p w:rsidR="00ED22EC" w:rsidRPr="00ED22EC" w:rsidRDefault="00ED22EC" w:rsidP="00ED22EC">
      <w:pPr>
        <w:widowControl/>
        <w:shd w:val="clear" w:color="auto" w:fill="FAFAFA"/>
        <w:wordWrap/>
        <w:autoSpaceDE/>
        <w:autoSpaceDN/>
        <w:spacing w:before="100" w:beforeAutospacing="1" w:after="100" w:afterAutospacing="1" w:line="240" w:lineRule="auto"/>
        <w:rPr>
          <w:rFonts w:ascii="Microsoft YaHei UI" w:eastAsia="Microsoft YaHei UI" w:hAnsi="Microsoft YaHei UI" w:cs="Gulim" w:hint="eastAsia"/>
          <w:color w:val="333333"/>
          <w:spacing w:val="8"/>
          <w:kern w:val="0"/>
          <w:sz w:val="26"/>
          <w:szCs w:val="26"/>
        </w:rPr>
      </w:pPr>
    </w:p>
    <w:p w:rsidR="00ED22EC" w:rsidRPr="00ED22EC" w:rsidRDefault="00ED22EC" w:rsidP="00ED22EC">
      <w:pPr>
        <w:widowControl/>
        <w:shd w:val="clear" w:color="auto" w:fill="FAFAFA"/>
        <w:wordWrap/>
        <w:autoSpaceDE/>
        <w:autoSpaceDN/>
        <w:spacing w:before="100" w:beforeAutospacing="1" w:after="100" w:afterAutospacing="1" w:line="240" w:lineRule="auto"/>
        <w:rPr>
          <w:rFonts w:ascii="Microsoft YaHei UI" w:eastAsia="Microsoft YaHei UI" w:hAnsi="Microsoft YaHei UI" w:cs="Gulim" w:hint="eastAsia"/>
          <w:color w:val="333333"/>
          <w:spacing w:val="8"/>
          <w:kern w:val="0"/>
          <w:sz w:val="26"/>
          <w:szCs w:val="26"/>
        </w:rPr>
      </w:pPr>
      <w:r w:rsidRPr="00ED22EC">
        <w:rPr>
          <w:rFonts w:ascii="Microsoft YaHei UI" w:eastAsia="Microsoft YaHei UI" w:hAnsi="Microsoft YaHei UI" w:cs="Gulim" w:hint="eastAsia"/>
          <w:color w:val="333333"/>
          <w:spacing w:val="8"/>
          <w:kern w:val="0"/>
          <w:sz w:val="26"/>
          <w:szCs w:val="26"/>
        </w:rPr>
        <w:t>12月25日，38项“煤基低碳联合基金”项目总计4120万元资助资金开始下达。这是国家自然科学基金委员会和山西省人民政府联合设立的专项基础研究基金第4个年度实施阶段。2018年，山西应用基础研究计划经费预算额度由1500万元提高到3000万元，实现了翻番。</w:t>
      </w:r>
    </w:p>
    <w:p w:rsidR="00ED22EC" w:rsidRPr="00ED22EC" w:rsidRDefault="00ED22EC" w:rsidP="00ED22EC">
      <w:pPr>
        <w:widowControl/>
        <w:shd w:val="clear" w:color="auto" w:fill="FAFAFA"/>
        <w:wordWrap/>
        <w:autoSpaceDE/>
        <w:autoSpaceDN/>
        <w:spacing w:before="100" w:beforeAutospacing="1" w:after="100" w:afterAutospacing="1" w:line="240" w:lineRule="auto"/>
        <w:rPr>
          <w:rFonts w:ascii="Microsoft YaHei UI" w:eastAsia="Microsoft YaHei UI" w:hAnsi="Microsoft YaHei UI" w:cs="Gulim" w:hint="eastAsia"/>
          <w:color w:val="333333"/>
          <w:spacing w:val="8"/>
          <w:kern w:val="0"/>
          <w:sz w:val="26"/>
          <w:szCs w:val="26"/>
        </w:rPr>
      </w:pPr>
    </w:p>
    <w:p w:rsidR="00ED22EC" w:rsidRPr="00ED22EC" w:rsidRDefault="00ED22EC" w:rsidP="00ED22EC">
      <w:pPr>
        <w:widowControl/>
        <w:shd w:val="clear" w:color="auto" w:fill="FAFAFA"/>
        <w:wordWrap/>
        <w:autoSpaceDE/>
        <w:autoSpaceDN/>
        <w:spacing w:before="100" w:beforeAutospacing="1" w:after="100" w:afterAutospacing="1" w:line="240" w:lineRule="auto"/>
        <w:rPr>
          <w:rFonts w:ascii="Microsoft YaHei UI" w:eastAsia="Microsoft YaHei UI" w:hAnsi="Microsoft YaHei UI" w:cs="Gulim" w:hint="eastAsia"/>
          <w:color w:val="333333"/>
          <w:spacing w:val="8"/>
          <w:kern w:val="0"/>
          <w:sz w:val="26"/>
          <w:szCs w:val="26"/>
        </w:rPr>
      </w:pPr>
    </w:p>
    <w:p w:rsidR="00ED22EC" w:rsidRPr="00ED22EC" w:rsidRDefault="00ED22EC" w:rsidP="00ED22EC">
      <w:pPr>
        <w:widowControl/>
        <w:shd w:val="clear" w:color="auto" w:fill="FAFAFA"/>
        <w:wordWrap/>
        <w:autoSpaceDE/>
        <w:autoSpaceDN/>
        <w:spacing w:before="100" w:beforeAutospacing="1" w:after="100" w:afterAutospacing="1" w:line="240" w:lineRule="auto"/>
        <w:rPr>
          <w:rFonts w:ascii="Microsoft YaHei UI" w:eastAsia="Microsoft YaHei UI" w:hAnsi="Microsoft YaHei UI" w:cs="Gulim" w:hint="eastAsia"/>
          <w:color w:val="333333"/>
          <w:spacing w:val="8"/>
          <w:kern w:val="0"/>
          <w:sz w:val="26"/>
          <w:szCs w:val="26"/>
        </w:rPr>
      </w:pPr>
      <w:r w:rsidRPr="00ED22EC">
        <w:rPr>
          <w:rFonts w:ascii="Microsoft YaHei UI" w:eastAsia="Microsoft YaHei UI" w:hAnsi="Microsoft YaHei UI" w:cs="Gulim" w:hint="eastAsia"/>
          <w:b/>
          <w:bCs/>
          <w:color w:val="333333"/>
          <w:spacing w:val="8"/>
          <w:kern w:val="0"/>
          <w:sz w:val="27"/>
          <w:szCs w:val="27"/>
        </w:rPr>
        <w:t>设立“国家级”基金项目</w:t>
      </w:r>
    </w:p>
    <w:p w:rsidR="00ED22EC" w:rsidRPr="00ED22EC" w:rsidRDefault="00ED22EC" w:rsidP="00ED22EC">
      <w:pPr>
        <w:widowControl/>
        <w:shd w:val="clear" w:color="auto" w:fill="FAFAFA"/>
        <w:wordWrap/>
        <w:autoSpaceDE/>
        <w:autoSpaceDN/>
        <w:spacing w:before="100" w:beforeAutospacing="1" w:after="100" w:afterAutospacing="1" w:line="240" w:lineRule="auto"/>
        <w:rPr>
          <w:rFonts w:ascii="Microsoft YaHei UI" w:eastAsia="Microsoft YaHei UI" w:hAnsi="Microsoft YaHei UI" w:cs="Gulim" w:hint="eastAsia"/>
          <w:color w:val="333333"/>
          <w:spacing w:val="8"/>
          <w:kern w:val="0"/>
          <w:sz w:val="26"/>
          <w:szCs w:val="26"/>
        </w:rPr>
      </w:pPr>
      <w:r w:rsidRPr="00ED22EC">
        <w:rPr>
          <w:rFonts w:ascii="Microsoft YaHei UI" w:eastAsia="Microsoft YaHei UI" w:hAnsi="Microsoft YaHei UI" w:cs="Gulim" w:hint="eastAsia"/>
          <w:b/>
          <w:bCs/>
          <w:color w:val="333333"/>
          <w:spacing w:val="8"/>
          <w:kern w:val="0"/>
          <w:sz w:val="27"/>
          <w:szCs w:val="27"/>
        </w:rPr>
        <w:t>攻关煤基“卡脖子”技术</w:t>
      </w:r>
    </w:p>
    <w:p w:rsidR="00ED22EC" w:rsidRPr="00ED22EC" w:rsidRDefault="00ED22EC" w:rsidP="00ED22EC">
      <w:pPr>
        <w:widowControl/>
        <w:shd w:val="clear" w:color="auto" w:fill="FAFAFA"/>
        <w:wordWrap/>
        <w:autoSpaceDE/>
        <w:autoSpaceDN/>
        <w:spacing w:before="100" w:beforeAutospacing="1" w:after="100" w:afterAutospacing="1" w:line="240" w:lineRule="auto"/>
        <w:rPr>
          <w:rFonts w:ascii="Microsoft YaHei UI" w:eastAsia="Microsoft YaHei UI" w:hAnsi="Microsoft YaHei UI" w:cs="Gulim" w:hint="eastAsia"/>
          <w:color w:val="333333"/>
          <w:spacing w:val="8"/>
          <w:kern w:val="0"/>
          <w:sz w:val="26"/>
          <w:szCs w:val="26"/>
        </w:rPr>
      </w:pPr>
    </w:p>
    <w:p w:rsidR="00ED22EC" w:rsidRPr="00ED22EC" w:rsidRDefault="00ED22EC" w:rsidP="00ED22EC">
      <w:pPr>
        <w:widowControl/>
        <w:shd w:val="clear" w:color="auto" w:fill="FAFAFA"/>
        <w:wordWrap/>
        <w:autoSpaceDE/>
        <w:autoSpaceDN/>
        <w:spacing w:before="100" w:beforeAutospacing="1" w:after="100" w:afterAutospacing="1" w:line="240" w:lineRule="auto"/>
        <w:rPr>
          <w:rFonts w:ascii="Microsoft YaHei UI" w:eastAsia="Microsoft YaHei UI" w:hAnsi="Microsoft YaHei UI" w:cs="Gulim" w:hint="eastAsia"/>
          <w:color w:val="333333"/>
          <w:spacing w:val="8"/>
          <w:kern w:val="0"/>
          <w:sz w:val="26"/>
          <w:szCs w:val="26"/>
        </w:rPr>
      </w:pPr>
    </w:p>
    <w:p w:rsidR="00ED22EC" w:rsidRPr="00ED22EC" w:rsidRDefault="00ED22EC" w:rsidP="00ED22EC">
      <w:pPr>
        <w:widowControl/>
        <w:shd w:val="clear" w:color="auto" w:fill="FAFAFA"/>
        <w:wordWrap/>
        <w:autoSpaceDE/>
        <w:autoSpaceDN/>
        <w:spacing w:before="100" w:beforeAutospacing="1" w:after="100" w:afterAutospacing="1" w:line="240" w:lineRule="auto"/>
        <w:rPr>
          <w:rFonts w:ascii="Microsoft YaHei UI" w:eastAsia="Microsoft YaHei UI" w:hAnsi="Microsoft YaHei UI" w:cs="Gulim" w:hint="eastAsia"/>
          <w:color w:val="333333"/>
          <w:spacing w:val="8"/>
          <w:kern w:val="0"/>
          <w:sz w:val="26"/>
          <w:szCs w:val="26"/>
        </w:rPr>
      </w:pPr>
      <w:r>
        <w:rPr>
          <w:rFonts w:ascii="Microsoft YaHei UI" w:eastAsia="Microsoft YaHei UI" w:hAnsi="Microsoft YaHei UI" w:cs="Gulim"/>
          <w:noProof/>
          <w:color w:val="333333"/>
          <w:spacing w:val="8"/>
          <w:kern w:val="0"/>
          <w:sz w:val="26"/>
          <w:szCs w:val="26"/>
        </w:rPr>
        <w:lastRenderedPageBreak/>
        <w:drawing>
          <wp:inline distT="0" distB="0" distL="0" distR="0">
            <wp:extent cx="10287000" cy="6073140"/>
            <wp:effectExtent l="0" t="0" r="0" b="3810"/>
            <wp:docPr id="2" name="图片 2" descr="https://mmbiz.qpic.cn/mmbiz_jpg/mcrLqJvbDOoq0R7z5e71S1RK9BQF14MAOBTP5KglJAMLDmicdju6IVgtcufF9p15qTMkJrUWia9oPxetDnicia3rKQ/640?wx_fmt=jpeg&amp;wxfrom=5&amp;wx_lazy=1&amp;wx_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mbiz.qpic.cn/mmbiz_jpg/mcrLqJvbDOoq0R7z5e71S1RK9BQF14MAOBTP5KglJAMLDmicdju6IVgtcufF9p15qTMkJrUWia9oPxetDnicia3rKQ/640?wx_fmt=jpeg&amp;wxfrom=5&amp;wx_lazy=1&amp;wx_co=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0" cy="6073140"/>
                    </a:xfrm>
                    <a:prstGeom prst="rect">
                      <a:avLst/>
                    </a:prstGeom>
                    <a:noFill/>
                    <a:ln>
                      <a:noFill/>
                    </a:ln>
                  </pic:spPr>
                </pic:pic>
              </a:graphicData>
            </a:graphic>
          </wp:inline>
        </w:drawing>
      </w:r>
    </w:p>
    <w:p w:rsidR="00ED22EC" w:rsidRPr="00ED22EC" w:rsidRDefault="00ED22EC" w:rsidP="00ED22EC">
      <w:pPr>
        <w:widowControl/>
        <w:shd w:val="clear" w:color="auto" w:fill="FAFAFA"/>
        <w:wordWrap/>
        <w:autoSpaceDE/>
        <w:autoSpaceDN/>
        <w:spacing w:before="100" w:beforeAutospacing="1" w:after="100" w:afterAutospacing="1" w:line="240" w:lineRule="auto"/>
        <w:rPr>
          <w:rFonts w:ascii="Microsoft YaHei UI" w:eastAsia="Microsoft YaHei UI" w:hAnsi="Microsoft YaHei UI" w:cs="Gulim" w:hint="eastAsia"/>
          <w:color w:val="333333"/>
          <w:spacing w:val="8"/>
          <w:kern w:val="0"/>
          <w:sz w:val="26"/>
          <w:szCs w:val="26"/>
        </w:rPr>
      </w:pPr>
    </w:p>
    <w:p w:rsidR="00ED22EC" w:rsidRPr="00ED22EC" w:rsidRDefault="00ED22EC" w:rsidP="00ED22EC">
      <w:pPr>
        <w:widowControl/>
        <w:shd w:val="clear" w:color="auto" w:fill="FAFAFA"/>
        <w:wordWrap/>
        <w:autoSpaceDE/>
        <w:autoSpaceDN/>
        <w:spacing w:before="100" w:beforeAutospacing="1" w:after="100" w:afterAutospacing="1" w:line="240" w:lineRule="auto"/>
        <w:rPr>
          <w:rFonts w:ascii="Microsoft YaHei UI" w:eastAsia="Microsoft YaHei UI" w:hAnsi="Microsoft YaHei UI" w:cs="Gulim" w:hint="eastAsia"/>
          <w:color w:val="333333"/>
          <w:spacing w:val="8"/>
          <w:kern w:val="0"/>
          <w:sz w:val="26"/>
          <w:szCs w:val="26"/>
        </w:rPr>
      </w:pPr>
      <w:r w:rsidRPr="00ED22EC">
        <w:rPr>
          <w:rFonts w:ascii="Microsoft YaHei UI" w:eastAsia="Microsoft YaHei UI" w:hAnsi="Microsoft YaHei UI" w:cs="Gulim" w:hint="eastAsia"/>
          <w:color w:val="333333"/>
          <w:spacing w:val="8"/>
          <w:kern w:val="0"/>
          <w:sz w:val="26"/>
          <w:szCs w:val="26"/>
        </w:rPr>
        <w:t>作为中国重要的能源大省，山西把握世界能源发展潮流，立足山西比较优势和区域特色，在能源供给侧结构性改革、煤炭清洁低碳高效利用、发展可再生能源、能源重点领域改革等方面进行了一系列实践和探索。近年来，山西省委省政府向全世界发出了能源革命的最强音：</w:t>
      </w:r>
      <w:r w:rsidRPr="00ED22EC">
        <w:rPr>
          <w:rFonts w:ascii="Microsoft YaHei UI" w:eastAsia="Microsoft YaHei UI" w:hAnsi="Microsoft YaHei UI" w:cs="Gulim" w:hint="eastAsia"/>
          <w:color w:val="1F497D"/>
          <w:spacing w:val="8"/>
          <w:kern w:val="0"/>
          <w:sz w:val="26"/>
          <w:szCs w:val="26"/>
        </w:rPr>
        <w:t>“不当煤老大，争当全国能源革命排头兵”。</w:t>
      </w:r>
    </w:p>
    <w:p w:rsidR="00ED22EC" w:rsidRPr="00ED22EC" w:rsidRDefault="00ED22EC" w:rsidP="00ED22EC">
      <w:pPr>
        <w:widowControl/>
        <w:shd w:val="clear" w:color="auto" w:fill="FAFAFA"/>
        <w:wordWrap/>
        <w:autoSpaceDE/>
        <w:autoSpaceDN/>
        <w:spacing w:before="100" w:beforeAutospacing="1" w:after="100" w:afterAutospacing="1" w:line="240" w:lineRule="auto"/>
        <w:rPr>
          <w:rFonts w:ascii="Microsoft YaHei UI" w:eastAsia="Microsoft YaHei UI" w:hAnsi="Microsoft YaHei UI" w:cs="Gulim" w:hint="eastAsia"/>
          <w:color w:val="333333"/>
          <w:spacing w:val="8"/>
          <w:kern w:val="0"/>
          <w:sz w:val="26"/>
          <w:szCs w:val="26"/>
        </w:rPr>
      </w:pPr>
    </w:p>
    <w:p w:rsidR="00ED22EC" w:rsidRPr="00ED22EC" w:rsidRDefault="00ED22EC" w:rsidP="00ED22EC">
      <w:pPr>
        <w:widowControl/>
        <w:shd w:val="clear" w:color="auto" w:fill="FAFAFA"/>
        <w:wordWrap/>
        <w:autoSpaceDE/>
        <w:autoSpaceDN/>
        <w:spacing w:before="100" w:beforeAutospacing="1" w:after="100" w:afterAutospacing="1" w:line="240" w:lineRule="auto"/>
        <w:rPr>
          <w:rFonts w:ascii="Microsoft YaHei UI" w:eastAsia="Microsoft YaHei UI" w:hAnsi="Microsoft YaHei UI" w:cs="Gulim" w:hint="eastAsia"/>
          <w:color w:val="333333"/>
          <w:spacing w:val="8"/>
          <w:kern w:val="0"/>
          <w:sz w:val="26"/>
          <w:szCs w:val="26"/>
        </w:rPr>
      </w:pPr>
      <w:r w:rsidRPr="00ED22EC">
        <w:rPr>
          <w:rFonts w:ascii="Microsoft YaHei UI" w:eastAsia="Microsoft YaHei UI" w:hAnsi="Microsoft YaHei UI" w:cs="Gulim" w:hint="eastAsia"/>
          <w:color w:val="333333"/>
          <w:spacing w:val="8"/>
          <w:kern w:val="0"/>
          <w:sz w:val="26"/>
          <w:szCs w:val="26"/>
        </w:rPr>
        <w:lastRenderedPageBreak/>
        <w:t>为了引导社会科技资源投入基础研究，吸引和集聚全国一流科技人才，以煤基低碳领域科技创新为重点，加快提升山西科技创新能力和人才队伍建设水平，推动山西发展由资源驱动向创新驱动转变，2015年，国家自然科学基金委员会和山西省人民政府设立了“煤基低碳联合基金”。针对山西及类似资源型地区经济社会发展需要，重点选择煤炭开采、煤层气、煤化工、煤机装备、新材料、煤电及新能源、节能环保等煤基低碳相关领域的重大科学问题及共性关键技术与工程基础问题，吸引和集聚全国范围的科学家开展基础研究。</w:t>
      </w:r>
    </w:p>
    <w:p w:rsidR="00ED22EC" w:rsidRPr="00ED22EC" w:rsidRDefault="00ED22EC" w:rsidP="00ED22EC">
      <w:pPr>
        <w:widowControl/>
        <w:shd w:val="clear" w:color="auto" w:fill="FAFAFA"/>
        <w:wordWrap/>
        <w:autoSpaceDE/>
        <w:autoSpaceDN/>
        <w:spacing w:before="100" w:beforeAutospacing="1" w:after="100" w:afterAutospacing="1" w:line="240" w:lineRule="auto"/>
        <w:rPr>
          <w:rFonts w:ascii="Microsoft YaHei UI" w:eastAsia="Microsoft YaHei UI" w:hAnsi="Microsoft YaHei UI" w:cs="Gulim" w:hint="eastAsia"/>
          <w:color w:val="333333"/>
          <w:spacing w:val="8"/>
          <w:kern w:val="0"/>
          <w:sz w:val="26"/>
          <w:szCs w:val="26"/>
        </w:rPr>
      </w:pPr>
    </w:p>
    <w:p w:rsidR="00ED22EC" w:rsidRPr="00ED22EC" w:rsidRDefault="00ED22EC" w:rsidP="00ED22EC">
      <w:pPr>
        <w:widowControl/>
        <w:shd w:val="clear" w:color="auto" w:fill="FAFAFA"/>
        <w:wordWrap/>
        <w:autoSpaceDE/>
        <w:autoSpaceDN/>
        <w:spacing w:after="0" w:line="240" w:lineRule="auto"/>
        <w:rPr>
          <w:rFonts w:ascii="Microsoft YaHei UI" w:eastAsia="Microsoft YaHei UI" w:hAnsi="Microsoft YaHei UI" w:cs="Gulim" w:hint="eastAsia"/>
          <w:color w:val="333333"/>
          <w:spacing w:val="8"/>
          <w:kern w:val="0"/>
          <w:sz w:val="26"/>
          <w:szCs w:val="26"/>
        </w:rPr>
      </w:pPr>
      <w:r w:rsidRPr="00ED22EC">
        <w:rPr>
          <w:rFonts w:ascii="Microsoft YaHei UI" w:eastAsia="Microsoft YaHei UI" w:hAnsi="Microsoft YaHei UI" w:cs="Gulim" w:hint="eastAsia"/>
          <w:color w:val="333333"/>
          <w:spacing w:val="8"/>
          <w:kern w:val="0"/>
          <w:sz w:val="26"/>
          <w:szCs w:val="26"/>
        </w:rPr>
        <w:t>“‘煤基低碳联合基金’是国家层面的项目，不仅扩大了资金数额，而且有利于吸引全国乃至全世界的技术人才和技术团队，共同关注山西煤基科研和基础研究。”山西省科技厅基础处负责人说，“今年38项‘煤基低碳联合基金’项目资助领域为新材料、节能与环保、煤与煤层气开采、矿区生态修复、煤电及新能源、煤机装备、煤化工。”</w:t>
      </w:r>
    </w:p>
    <w:p w:rsidR="00ED22EC" w:rsidRPr="00ED22EC" w:rsidRDefault="00ED22EC" w:rsidP="00ED22EC">
      <w:pPr>
        <w:widowControl/>
        <w:shd w:val="clear" w:color="auto" w:fill="FAFAFA"/>
        <w:wordWrap/>
        <w:autoSpaceDE/>
        <w:autoSpaceDN/>
        <w:spacing w:before="100" w:beforeAutospacing="1" w:after="100" w:afterAutospacing="1" w:line="240" w:lineRule="auto"/>
        <w:rPr>
          <w:rFonts w:ascii="Microsoft YaHei UI" w:eastAsia="Microsoft YaHei UI" w:hAnsi="Microsoft YaHei UI" w:cs="Gulim" w:hint="eastAsia"/>
          <w:color w:val="333333"/>
          <w:spacing w:val="8"/>
          <w:kern w:val="0"/>
          <w:sz w:val="26"/>
          <w:szCs w:val="26"/>
        </w:rPr>
      </w:pPr>
    </w:p>
    <w:p w:rsidR="00ED22EC" w:rsidRPr="00ED22EC" w:rsidRDefault="00ED22EC" w:rsidP="00ED22EC">
      <w:pPr>
        <w:widowControl/>
        <w:shd w:val="clear" w:color="auto" w:fill="FAFAFA"/>
        <w:wordWrap/>
        <w:autoSpaceDE/>
        <w:autoSpaceDN/>
        <w:spacing w:before="100" w:beforeAutospacing="1" w:after="100" w:afterAutospacing="1" w:line="240" w:lineRule="auto"/>
        <w:rPr>
          <w:rFonts w:ascii="Microsoft YaHei UI" w:eastAsia="Microsoft YaHei UI" w:hAnsi="Microsoft YaHei UI" w:cs="Gulim" w:hint="eastAsia"/>
          <w:color w:val="333333"/>
          <w:spacing w:val="8"/>
          <w:kern w:val="0"/>
          <w:sz w:val="26"/>
          <w:szCs w:val="26"/>
        </w:rPr>
      </w:pPr>
    </w:p>
    <w:p w:rsidR="00ED22EC" w:rsidRPr="00ED22EC" w:rsidRDefault="00ED22EC" w:rsidP="00ED22EC">
      <w:pPr>
        <w:widowControl/>
        <w:shd w:val="clear" w:color="auto" w:fill="FAFAFA"/>
        <w:wordWrap/>
        <w:autoSpaceDE/>
        <w:autoSpaceDN/>
        <w:spacing w:before="100" w:beforeAutospacing="1" w:after="100" w:afterAutospacing="1" w:line="240" w:lineRule="auto"/>
        <w:rPr>
          <w:rFonts w:ascii="Microsoft YaHei UI" w:eastAsia="Microsoft YaHei UI" w:hAnsi="Microsoft YaHei UI" w:cs="Gulim" w:hint="eastAsia"/>
          <w:color w:val="333333"/>
          <w:spacing w:val="8"/>
          <w:kern w:val="0"/>
          <w:sz w:val="26"/>
          <w:szCs w:val="26"/>
        </w:rPr>
      </w:pPr>
      <w:r w:rsidRPr="00ED22EC">
        <w:rPr>
          <w:rFonts w:ascii="Microsoft YaHei UI" w:eastAsia="Microsoft YaHei UI" w:hAnsi="Microsoft YaHei UI" w:cs="Gulim" w:hint="eastAsia"/>
          <w:b/>
          <w:bCs/>
          <w:color w:val="333333"/>
          <w:spacing w:val="8"/>
          <w:kern w:val="0"/>
          <w:sz w:val="27"/>
          <w:szCs w:val="27"/>
        </w:rPr>
        <w:t>为三晋新能源项目</w:t>
      </w:r>
    </w:p>
    <w:p w:rsidR="00ED22EC" w:rsidRPr="00ED22EC" w:rsidRDefault="00ED22EC" w:rsidP="00ED22EC">
      <w:pPr>
        <w:widowControl/>
        <w:shd w:val="clear" w:color="auto" w:fill="FAFAFA"/>
        <w:wordWrap/>
        <w:autoSpaceDE/>
        <w:autoSpaceDN/>
        <w:spacing w:before="100" w:beforeAutospacing="1" w:after="100" w:afterAutospacing="1" w:line="240" w:lineRule="auto"/>
        <w:rPr>
          <w:rFonts w:ascii="Microsoft YaHei UI" w:eastAsia="Microsoft YaHei UI" w:hAnsi="Microsoft YaHei UI" w:cs="Gulim" w:hint="eastAsia"/>
          <w:color w:val="333333"/>
          <w:spacing w:val="8"/>
          <w:kern w:val="0"/>
          <w:sz w:val="26"/>
          <w:szCs w:val="26"/>
        </w:rPr>
      </w:pPr>
      <w:r w:rsidRPr="00ED22EC">
        <w:rPr>
          <w:rFonts w:ascii="Microsoft YaHei UI" w:eastAsia="Microsoft YaHei UI" w:hAnsi="Microsoft YaHei UI" w:cs="Gulim" w:hint="eastAsia"/>
          <w:b/>
          <w:bCs/>
          <w:color w:val="333333"/>
          <w:spacing w:val="8"/>
          <w:kern w:val="0"/>
          <w:sz w:val="27"/>
          <w:szCs w:val="27"/>
        </w:rPr>
        <w:t>提供支撑和活力</w:t>
      </w:r>
    </w:p>
    <w:p w:rsidR="00ED22EC" w:rsidRPr="00ED22EC" w:rsidRDefault="00ED22EC" w:rsidP="00ED22EC">
      <w:pPr>
        <w:widowControl/>
        <w:shd w:val="clear" w:color="auto" w:fill="FAFAFA"/>
        <w:wordWrap/>
        <w:autoSpaceDE/>
        <w:autoSpaceDN/>
        <w:spacing w:before="100" w:beforeAutospacing="1" w:after="100" w:afterAutospacing="1" w:line="240" w:lineRule="auto"/>
        <w:rPr>
          <w:rFonts w:ascii="Microsoft YaHei UI" w:eastAsia="Microsoft YaHei UI" w:hAnsi="Microsoft YaHei UI" w:cs="Gulim" w:hint="eastAsia"/>
          <w:color w:val="333333"/>
          <w:spacing w:val="8"/>
          <w:kern w:val="0"/>
          <w:sz w:val="26"/>
          <w:szCs w:val="26"/>
        </w:rPr>
      </w:pPr>
    </w:p>
    <w:p w:rsidR="00ED22EC" w:rsidRPr="00ED22EC" w:rsidRDefault="00ED22EC" w:rsidP="00ED22EC">
      <w:pPr>
        <w:widowControl/>
        <w:shd w:val="clear" w:color="auto" w:fill="FAFAFA"/>
        <w:wordWrap/>
        <w:autoSpaceDE/>
        <w:autoSpaceDN/>
        <w:spacing w:before="100" w:beforeAutospacing="1" w:after="100" w:afterAutospacing="1" w:line="240" w:lineRule="auto"/>
        <w:rPr>
          <w:rFonts w:ascii="Microsoft YaHei UI" w:eastAsia="Microsoft YaHei UI" w:hAnsi="Microsoft YaHei UI" w:cs="Gulim" w:hint="eastAsia"/>
          <w:color w:val="333333"/>
          <w:spacing w:val="8"/>
          <w:kern w:val="0"/>
          <w:sz w:val="26"/>
          <w:szCs w:val="26"/>
        </w:rPr>
      </w:pPr>
    </w:p>
    <w:p w:rsidR="00ED22EC" w:rsidRPr="00ED22EC" w:rsidRDefault="00ED22EC" w:rsidP="00ED22EC">
      <w:pPr>
        <w:widowControl/>
        <w:shd w:val="clear" w:color="auto" w:fill="FAFAFA"/>
        <w:wordWrap/>
        <w:autoSpaceDE/>
        <w:autoSpaceDN/>
        <w:spacing w:before="100" w:beforeAutospacing="1" w:after="100" w:afterAutospacing="1" w:line="240" w:lineRule="auto"/>
        <w:rPr>
          <w:rFonts w:ascii="Microsoft YaHei UI" w:eastAsia="Microsoft YaHei UI" w:hAnsi="Microsoft YaHei UI" w:cs="Gulim" w:hint="eastAsia"/>
          <w:color w:val="333333"/>
          <w:spacing w:val="8"/>
          <w:kern w:val="0"/>
          <w:sz w:val="26"/>
          <w:szCs w:val="26"/>
        </w:rPr>
      </w:pPr>
      <w:r>
        <w:rPr>
          <w:rFonts w:ascii="Microsoft YaHei UI" w:eastAsia="Microsoft YaHei UI" w:hAnsi="Microsoft YaHei UI" w:cs="Gulim"/>
          <w:noProof/>
          <w:color w:val="333333"/>
          <w:spacing w:val="8"/>
          <w:kern w:val="0"/>
          <w:sz w:val="26"/>
          <w:szCs w:val="26"/>
        </w:rPr>
        <w:lastRenderedPageBreak/>
        <w:drawing>
          <wp:inline distT="0" distB="0" distL="0" distR="0">
            <wp:extent cx="9067800" cy="5326380"/>
            <wp:effectExtent l="0" t="0" r="0" b="7620"/>
            <wp:docPr id="1" name="图片 1" descr="https://mmbiz.qpic.cn/mmbiz_jpg/mcrLqJvbDOqv31qEvOIcsdicfnuxFKwev5ibOsdGZfZ03sYydw32VzQjf7sDJGoe1tKCHfgkpLUd8z1AusX7hsDg/640?wx_fmt=jpeg&amp;wxfrom=5&amp;wx_lazy=1&amp;wx_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mbiz.qpic.cn/mmbiz_jpg/mcrLqJvbDOqv31qEvOIcsdicfnuxFKwev5ibOsdGZfZ03sYydw32VzQjf7sDJGoe1tKCHfgkpLUd8z1AusX7hsDg/640?wx_fmt=jpeg&amp;wxfrom=5&amp;wx_lazy=1&amp;wx_co=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67800" cy="5326380"/>
                    </a:xfrm>
                    <a:prstGeom prst="rect">
                      <a:avLst/>
                    </a:prstGeom>
                    <a:noFill/>
                    <a:ln>
                      <a:noFill/>
                    </a:ln>
                  </pic:spPr>
                </pic:pic>
              </a:graphicData>
            </a:graphic>
          </wp:inline>
        </w:drawing>
      </w:r>
    </w:p>
    <w:p w:rsidR="00ED22EC" w:rsidRPr="00ED22EC" w:rsidRDefault="00ED22EC" w:rsidP="00ED22EC">
      <w:pPr>
        <w:widowControl/>
        <w:shd w:val="clear" w:color="auto" w:fill="FAFAFA"/>
        <w:wordWrap/>
        <w:autoSpaceDE/>
        <w:autoSpaceDN/>
        <w:spacing w:before="100" w:beforeAutospacing="1" w:after="100" w:afterAutospacing="1" w:line="240" w:lineRule="auto"/>
        <w:rPr>
          <w:rFonts w:ascii="Microsoft YaHei UI" w:eastAsia="Microsoft YaHei UI" w:hAnsi="Microsoft YaHei UI" w:cs="Gulim" w:hint="eastAsia"/>
          <w:color w:val="333333"/>
          <w:spacing w:val="8"/>
          <w:kern w:val="0"/>
          <w:sz w:val="26"/>
          <w:szCs w:val="26"/>
        </w:rPr>
      </w:pPr>
    </w:p>
    <w:p w:rsidR="00ED22EC" w:rsidRPr="00ED22EC" w:rsidRDefault="00ED22EC" w:rsidP="00ED22EC">
      <w:pPr>
        <w:widowControl/>
        <w:shd w:val="clear" w:color="auto" w:fill="FAFAFA"/>
        <w:wordWrap/>
        <w:autoSpaceDE/>
        <w:autoSpaceDN/>
        <w:spacing w:before="100" w:beforeAutospacing="1" w:after="100" w:afterAutospacing="1" w:line="240" w:lineRule="auto"/>
        <w:rPr>
          <w:rFonts w:ascii="Microsoft YaHei UI" w:eastAsia="Microsoft YaHei UI" w:hAnsi="Microsoft YaHei UI" w:cs="Gulim" w:hint="eastAsia"/>
          <w:color w:val="333333"/>
          <w:spacing w:val="8"/>
          <w:kern w:val="0"/>
          <w:sz w:val="26"/>
          <w:szCs w:val="26"/>
        </w:rPr>
      </w:pPr>
      <w:r w:rsidRPr="00ED22EC">
        <w:rPr>
          <w:rFonts w:ascii="Microsoft YaHei UI" w:eastAsia="Microsoft YaHei UI" w:hAnsi="Microsoft YaHei UI" w:cs="Gulim" w:hint="eastAsia"/>
          <w:color w:val="333333"/>
          <w:spacing w:val="8"/>
          <w:kern w:val="0"/>
          <w:sz w:val="26"/>
          <w:szCs w:val="26"/>
        </w:rPr>
        <w:t>今年10月26日，国际顶级学术期刊《科学》杂志在线发表了太原理工大学作为第一单位的研究论文《具有铁—过氧阴离子位点的金属有机框架物用于乙烷/乙烯分离》。</w:t>
      </w:r>
    </w:p>
    <w:p w:rsidR="00ED22EC" w:rsidRPr="00ED22EC" w:rsidRDefault="00ED22EC" w:rsidP="00ED22EC">
      <w:pPr>
        <w:widowControl/>
        <w:shd w:val="clear" w:color="auto" w:fill="FAFAFA"/>
        <w:wordWrap/>
        <w:autoSpaceDE/>
        <w:autoSpaceDN/>
        <w:spacing w:before="100" w:beforeAutospacing="1" w:after="100" w:afterAutospacing="1" w:line="240" w:lineRule="auto"/>
        <w:rPr>
          <w:rFonts w:ascii="Microsoft YaHei UI" w:eastAsia="Microsoft YaHei UI" w:hAnsi="Microsoft YaHei UI" w:cs="Gulim" w:hint="eastAsia"/>
          <w:color w:val="333333"/>
          <w:spacing w:val="8"/>
          <w:kern w:val="0"/>
          <w:sz w:val="26"/>
          <w:szCs w:val="26"/>
        </w:rPr>
      </w:pPr>
    </w:p>
    <w:p w:rsidR="00ED22EC" w:rsidRPr="00ED22EC" w:rsidRDefault="00ED22EC" w:rsidP="00ED22EC">
      <w:pPr>
        <w:widowControl/>
        <w:shd w:val="clear" w:color="auto" w:fill="FAFAFA"/>
        <w:wordWrap/>
        <w:autoSpaceDE/>
        <w:autoSpaceDN/>
        <w:spacing w:before="100" w:beforeAutospacing="1" w:after="100" w:afterAutospacing="1" w:line="240" w:lineRule="auto"/>
        <w:rPr>
          <w:rFonts w:ascii="Microsoft YaHei UI" w:eastAsia="Microsoft YaHei UI" w:hAnsi="Microsoft YaHei UI" w:cs="Gulim" w:hint="eastAsia"/>
          <w:color w:val="333333"/>
          <w:spacing w:val="8"/>
          <w:kern w:val="0"/>
          <w:sz w:val="26"/>
          <w:szCs w:val="26"/>
        </w:rPr>
      </w:pPr>
      <w:r w:rsidRPr="00ED22EC">
        <w:rPr>
          <w:rFonts w:ascii="Microsoft YaHei UI" w:eastAsia="Microsoft YaHei UI" w:hAnsi="Microsoft YaHei UI" w:cs="Gulim" w:hint="eastAsia"/>
          <w:color w:val="333333"/>
          <w:spacing w:val="8"/>
          <w:kern w:val="0"/>
          <w:sz w:val="26"/>
          <w:szCs w:val="26"/>
        </w:rPr>
        <w:t>太原理工大学化学化工学院李晋平教授科研团队在国际上第一次利用氧分子与Fe-MOF材料中的不饱和空位结合，有效阻挡不饱和金属空位与乙烯间的π键相互作用，显著降低乙烯吸附量。李晋平团队的科研设计思路不仅巧妙地实现了“乙烯—</w:t>
      </w:r>
      <w:r w:rsidRPr="00ED22EC">
        <w:rPr>
          <w:rFonts w:ascii="Microsoft YaHei UI" w:eastAsia="Microsoft YaHei UI" w:hAnsi="Microsoft YaHei UI" w:cs="Gulim" w:hint="eastAsia"/>
          <w:color w:val="333333"/>
          <w:spacing w:val="8"/>
          <w:kern w:val="0"/>
          <w:sz w:val="26"/>
          <w:szCs w:val="26"/>
        </w:rPr>
        <w:lastRenderedPageBreak/>
        <w:t>乙烯吸附反转”，也制备出迄今最高效的乙烷选择吸附剂，对不同浓度的乙烷/乙烯混合物一步分离得到聚合级乙烯。更重要的是，这种思路可应用于其他MOFs中，为乙烷/乙烯分离吸附剂的选择开辟出一条新途径。</w:t>
      </w:r>
    </w:p>
    <w:p w:rsidR="00ED22EC" w:rsidRPr="00ED22EC" w:rsidRDefault="00ED22EC" w:rsidP="00ED22EC">
      <w:pPr>
        <w:widowControl/>
        <w:shd w:val="clear" w:color="auto" w:fill="FAFAFA"/>
        <w:wordWrap/>
        <w:autoSpaceDE/>
        <w:autoSpaceDN/>
        <w:spacing w:before="100" w:beforeAutospacing="1" w:after="100" w:afterAutospacing="1" w:line="240" w:lineRule="auto"/>
        <w:rPr>
          <w:rFonts w:ascii="Microsoft YaHei UI" w:eastAsia="Microsoft YaHei UI" w:hAnsi="Microsoft YaHei UI" w:cs="Gulim" w:hint="eastAsia"/>
          <w:color w:val="333333"/>
          <w:spacing w:val="8"/>
          <w:kern w:val="0"/>
          <w:sz w:val="26"/>
          <w:szCs w:val="26"/>
        </w:rPr>
      </w:pPr>
    </w:p>
    <w:p w:rsidR="00ED22EC" w:rsidRPr="00ED22EC" w:rsidRDefault="00ED22EC" w:rsidP="00ED22EC">
      <w:pPr>
        <w:widowControl/>
        <w:shd w:val="clear" w:color="auto" w:fill="FAFAFA"/>
        <w:wordWrap/>
        <w:autoSpaceDE/>
        <w:autoSpaceDN/>
        <w:spacing w:after="0" w:line="240" w:lineRule="auto"/>
        <w:rPr>
          <w:rFonts w:ascii="Microsoft YaHei UI" w:eastAsia="Microsoft YaHei UI" w:hAnsi="Microsoft YaHei UI" w:cs="Gulim" w:hint="eastAsia"/>
          <w:color w:val="333333"/>
          <w:spacing w:val="8"/>
          <w:kern w:val="0"/>
          <w:sz w:val="26"/>
          <w:szCs w:val="26"/>
        </w:rPr>
      </w:pPr>
      <w:r w:rsidRPr="00ED22EC">
        <w:rPr>
          <w:rFonts w:ascii="Microsoft YaHei UI" w:eastAsia="Microsoft YaHei UI" w:hAnsi="Microsoft YaHei UI" w:cs="Gulim" w:hint="eastAsia"/>
          <w:color w:val="333333"/>
          <w:spacing w:val="8"/>
          <w:kern w:val="0"/>
          <w:sz w:val="26"/>
          <w:szCs w:val="26"/>
        </w:rPr>
        <w:t>据李晋平介绍，他们的这个科研项目是从山西煤层气产业链中延伸出来的，是2016年度国家自然科学基金项目和山西“煤基低碳联合基金”项目，对山西煤炭清洁利用、煤化工绿色发展具有重大意义。他们的科研成果打破了传统思路和方法，在工业化产业化上有非常好的应用前景和潜在价值，可以大幅度降低煤化工转化工序中的能耗，可以简化优化改进煤化工工艺，进一步提高经济效益。</w:t>
      </w:r>
    </w:p>
    <w:p w:rsidR="00ED22EC" w:rsidRPr="00ED22EC" w:rsidRDefault="00ED22EC" w:rsidP="00ED22EC">
      <w:pPr>
        <w:widowControl/>
        <w:shd w:val="clear" w:color="auto" w:fill="FAFAFA"/>
        <w:wordWrap/>
        <w:autoSpaceDE/>
        <w:autoSpaceDN/>
        <w:spacing w:before="100" w:beforeAutospacing="1" w:after="100" w:afterAutospacing="1" w:line="240" w:lineRule="auto"/>
        <w:rPr>
          <w:rFonts w:ascii="Microsoft YaHei UI" w:eastAsia="Microsoft YaHei UI" w:hAnsi="Microsoft YaHei UI" w:cs="Gulim" w:hint="eastAsia"/>
          <w:color w:val="333333"/>
          <w:spacing w:val="8"/>
          <w:kern w:val="0"/>
          <w:sz w:val="26"/>
          <w:szCs w:val="26"/>
        </w:rPr>
      </w:pPr>
    </w:p>
    <w:p w:rsidR="00ED22EC" w:rsidRPr="00ED22EC" w:rsidRDefault="00ED22EC" w:rsidP="00ED22EC">
      <w:pPr>
        <w:widowControl/>
        <w:shd w:val="clear" w:color="auto" w:fill="FAFAFA"/>
        <w:wordWrap/>
        <w:autoSpaceDE/>
        <w:autoSpaceDN/>
        <w:spacing w:before="100" w:beforeAutospacing="1" w:after="100" w:afterAutospacing="1" w:line="240" w:lineRule="auto"/>
        <w:rPr>
          <w:rFonts w:ascii="Microsoft YaHei UI" w:eastAsia="Microsoft YaHei UI" w:hAnsi="Microsoft YaHei UI" w:cs="Gulim" w:hint="eastAsia"/>
          <w:color w:val="333333"/>
          <w:spacing w:val="8"/>
          <w:kern w:val="0"/>
          <w:sz w:val="26"/>
          <w:szCs w:val="26"/>
        </w:rPr>
      </w:pPr>
      <w:r w:rsidRPr="00ED22EC">
        <w:rPr>
          <w:rFonts w:ascii="Microsoft YaHei UI" w:eastAsia="Microsoft YaHei UI" w:hAnsi="Microsoft YaHei UI" w:cs="Gulim" w:hint="eastAsia"/>
          <w:color w:val="333333"/>
          <w:spacing w:val="8"/>
          <w:kern w:val="0"/>
          <w:sz w:val="26"/>
          <w:szCs w:val="26"/>
        </w:rPr>
        <w:t>如今，遍布三晋大地的新能源项目全面开花。今年1月1日，山西潞安180万吨/年煤制油项目成功试运行并产出合格煤基高端合成油。4月16日，大同市集中开工包括69个新能源项目在内的上百个项目……“新能源”“薄膜电池”“氢燃料”等成为人们耳熟能详的高频词汇。</w:t>
      </w:r>
    </w:p>
    <w:p w:rsidR="00ED22EC" w:rsidRPr="00ED22EC" w:rsidRDefault="00ED22EC" w:rsidP="00ED22EC">
      <w:pPr>
        <w:widowControl/>
        <w:shd w:val="clear" w:color="auto" w:fill="FAFAFA"/>
        <w:wordWrap/>
        <w:autoSpaceDE/>
        <w:autoSpaceDN/>
        <w:spacing w:before="100" w:beforeAutospacing="1" w:after="100" w:afterAutospacing="1" w:line="240" w:lineRule="auto"/>
        <w:rPr>
          <w:rFonts w:ascii="Microsoft YaHei UI" w:eastAsia="Microsoft YaHei UI" w:hAnsi="Microsoft YaHei UI" w:cs="Gulim" w:hint="eastAsia"/>
          <w:color w:val="333333"/>
          <w:spacing w:val="8"/>
          <w:kern w:val="0"/>
          <w:sz w:val="26"/>
          <w:szCs w:val="26"/>
        </w:rPr>
      </w:pPr>
    </w:p>
    <w:p w:rsidR="00ED22EC" w:rsidRPr="00ED22EC" w:rsidRDefault="00ED22EC" w:rsidP="00ED22EC">
      <w:pPr>
        <w:widowControl/>
        <w:shd w:val="clear" w:color="auto" w:fill="FAFAFA"/>
        <w:wordWrap/>
        <w:autoSpaceDE/>
        <w:autoSpaceDN/>
        <w:spacing w:before="100" w:beforeAutospacing="1" w:after="100" w:afterAutospacing="1" w:line="240" w:lineRule="auto"/>
        <w:rPr>
          <w:rFonts w:ascii="Microsoft YaHei UI" w:eastAsia="Microsoft YaHei UI" w:hAnsi="Microsoft YaHei UI" w:cs="Gulim" w:hint="eastAsia"/>
          <w:color w:val="333333"/>
          <w:spacing w:val="8"/>
          <w:kern w:val="0"/>
          <w:sz w:val="26"/>
          <w:szCs w:val="26"/>
        </w:rPr>
      </w:pPr>
      <w:r w:rsidRPr="00ED22EC">
        <w:rPr>
          <w:rFonts w:ascii="Microsoft YaHei UI" w:eastAsia="Microsoft YaHei UI" w:hAnsi="Microsoft YaHei UI" w:cs="Gulim" w:hint="eastAsia"/>
          <w:color w:val="333333"/>
          <w:spacing w:val="8"/>
          <w:kern w:val="0"/>
          <w:sz w:val="26"/>
          <w:szCs w:val="26"/>
        </w:rPr>
        <w:t>目前， 2019年度山西“煤基低碳联合基金”指南已经编制完成，项目计划在青年科技研究基金中设立了“优秀青年基金项目”，侧重青年人才团队建设，培养基础研究生力军。</w:t>
      </w:r>
    </w:p>
    <w:p w:rsidR="00ED22EC" w:rsidRPr="00ED22EC" w:rsidRDefault="00ED22EC" w:rsidP="00ED22EC">
      <w:pPr>
        <w:widowControl/>
        <w:shd w:val="clear" w:color="auto" w:fill="FAFAFA"/>
        <w:wordWrap/>
        <w:autoSpaceDE/>
        <w:autoSpaceDN/>
        <w:spacing w:before="100" w:beforeAutospacing="1" w:after="100" w:afterAutospacing="1" w:line="240" w:lineRule="auto"/>
        <w:rPr>
          <w:rFonts w:ascii="Microsoft YaHei UI" w:eastAsia="Microsoft YaHei UI" w:hAnsi="Microsoft YaHei UI" w:cs="Gulim" w:hint="eastAsia"/>
          <w:color w:val="333333"/>
          <w:spacing w:val="8"/>
          <w:kern w:val="0"/>
          <w:sz w:val="26"/>
          <w:szCs w:val="26"/>
        </w:rPr>
      </w:pPr>
    </w:p>
    <w:p w:rsidR="00ED22EC" w:rsidRPr="00ED22EC" w:rsidRDefault="00ED22EC" w:rsidP="00ED22EC">
      <w:pPr>
        <w:widowControl/>
        <w:shd w:val="clear" w:color="auto" w:fill="FAFAFA"/>
        <w:wordWrap/>
        <w:autoSpaceDE/>
        <w:autoSpaceDN/>
        <w:spacing w:before="100" w:beforeAutospacing="1" w:after="100" w:afterAutospacing="1" w:line="240" w:lineRule="auto"/>
        <w:rPr>
          <w:rFonts w:ascii="Microsoft YaHei UI" w:eastAsia="Microsoft YaHei UI" w:hAnsi="Microsoft YaHei UI" w:cs="Gulim" w:hint="eastAsia"/>
          <w:color w:val="333333"/>
          <w:spacing w:val="8"/>
          <w:kern w:val="0"/>
          <w:sz w:val="26"/>
          <w:szCs w:val="26"/>
        </w:rPr>
      </w:pPr>
      <w:r w:rsidRPr="00ED22EC">
        <w:rPr>
          <w:rFonts w:ascii="Microsoft YaHei UI" w:eastAsia="Microsoft YaHei UI" w:hAnsi="Microsoft YaHei UI" w:cs="Gulim" w:hint="eastAsia"/>
          <w:color w:val="333333"/>
          <w:spacing w:val="8"/>
          <w:kern w:val="0"/>
          <w:sz w:val="26"/>
          <w:szCs w:val="26"/>
        </w:rPr>
        <w:t>国家和省级越来越强有力的对基础研究的支持，成为了山西争当能源革命排头兵的动力支撑和活力之源。</w:t>
      </w:r>
    </w:p>
    <w:p w:rsidR="00DB6851" w:rsidRDefault="00DB6851">
      <w:bookmarkStart w:id="0" w:name="_GoBack"/>
      <w:bookmarkEnd w:id="0"/>
    </w:p>
    <w:sectPr w:rsidR="00DB6851">
      <w:pgSz w:w="11906" w:h="16838"/>
      <w:pgMar w:top="1440" w:right="1800" w:bottom="1440" w:left="180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icrosoft YaHei UI">
    <w:panose1 w:val="020B0503020204020204"/>
    <w:charset w:val="86"/>
    <w:family w:val="swiss"/>
    <w:pitch w:val="variable"/>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2EC"/>
    <w:rsid w:val="00DB6851"/>
    <w:rsid w:val="00ED22E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paragraph" w:styleId="2">
    <w:name w:val="heading 2"/>
    <w:basedOn w:val="a"/>
    <w:link w:val="2Char"/>
    <w:uiPriority w:val="9"/>
    <w:qFormat/>
    <w:rsid w:val="00ED22EC"/>
    <w:pPr>
      <w:widowControl/>
      <w:wordWrap/>
      <w:autoSpaceDE/>
      <w:autoSpaceDN/>
      <w:spacing w:before="100" w:beforeAutospacing="1" w:after="100" w:afterAutospacing="1" w:line="240" w:lineRule="auto"/>
      <w:jc w:val="left"/>
      <w:outlineLvl w:val="1"/>
    </w:pPr>
    <w:rPr>
      <w:rFonts w:ascii="Gulim" w:eastAsia="Gulim" w:hAnsi="Gulim" w:cs="Gulim"/>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ED22EC"/>
    <w:rPr>
      <w:rFonts w:ascii="Gulim" w:eastAsia="Gulim" w:hAnsi="Gulim" w:cs="Gulim"/>
      <w:kern w:val="0"/>
      <w:sz w:val="24"/>
      <w:szCs w:val="24"/>
    </w:rPr>
  </w:style>
  <w:style w:type="character" w:styleId="a3">
    <w:name w:val="Hyperlink"/>
    <w:basedOn w:val="a0"/>
    <w:uiPriority w:val="99"/>
    <w:semiHidden/>
    <w:unhideWhenUsed/>
    <w:rsid w:val="00ED22EC"/>
    <w:rPr>
      <w:strike w:val="0"/>
      <w:dstrike w:val="0"/>
      <w:color w:val="576B95"/>
      <w:u w:val="none"/>
      <w:effect w:val="none"/>
    </w:rPr>
  </w:style>
  <w:style w:type="paragraph" w:styleId="a4">
    <w:name w:val="Normal (Web)"/>
    <w:basedOn w:val="a"/>
    <w:uiPriority w:val="99"/>
    <w:semiHidden/>
    <w:unhideWhenUsed/>
    <w:rsid w:val="00ED22EC"/>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paragraph" w:customStyle="1" w:styleId="profilemeta">
    <w:name w:val="profile_meta"/>
    <w:basedOn w:val="a"/>
    <w:rsid w:val="00ED22EC"/>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character" w:customStyle="1" w:styleId="richmediameta1">
    <w:name w:val="rich_media_meta1"/>
    <w:basedOn w:val="a0"/>
    <w:rsid w:val="00ED22EC"/>
    <w:rPr>
      <w:sz w:val="23"/>
      <w:szCs w:val="23"/>
    </w:rPr>
  </w:style>
  <w:style w:type="character" w:styleId="a5">
    <w:name w:val="Strong"/>
    <w:basedOn w:val="a0"/>
    <w:uiPriority w:val="22"/>
    <w:qFormat/>
    <w:rsid w:val="00ED22EC"/>
    <w:rPr>
      <w:b/>
      <w:bCs/>
    </w:rPr>
  </w:style>
  <w:style w:type="character" w:customStyle="1" w:styleId="profilemetavalue2">
    <w:name w:val="profile_meta_value2"/>
    <w:basedOn w:val="a0"/>
    <w:rsid w:val="00ED22EC"/>
  </w:style>
  <w:style w:type="paragraph" w:styleId="a6">
    <w:name w:val="Balloon Text"/>
    <w:basedOn w:val="a"/>
    <w:link w:val="Char"/>
    <w:uiPriority w:val="99"/>
    <w:semiHidden/>
    <w:unhideWhenUsed/>
    <w:rsid w:val="00ED22EC"/>
    <w:pPr>
      <w:spacing w:after="0" w:line="240" w:lineRule="auto"/>
    </w:pPr>
    <w:rPr>
      <w:rFonts w:asciiTheme="majorHAnsi" w:eastAsiaTheme="majorEastAsia" w:hAnsiTheme="majorHAnsi" w:cstheme="majorBidi"/>
      <w:sz w:val="18"/>
      <w:szCs w:val="18"/>
    </w:rPr>
  </w:style>
  <w:style w:type="character" w:customStyle="1" w:styleId="Char">
    <w:name w:val="批注框文本 Char"/>
    <w:basedOn w:val="a0"/>
    <w:link w:val="a6"/>
    <w:uiPriority w:val="99"/>
    <w:semiHidden/>
    <w:rsid w:val="00ED22E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paragraph" w:styleId="2">
    <w:name w:val="heading 2"/>
    <w:basedOn w:val="a"/>
    <w:link w:val="2Char"/>
    <w:uiPriority w:val="9"/>
    <w:qFormat/>
    <w:rsid w:val="00ED22EC"/>
    <w:pPr>
      <w:widowControl/>
      <w:wordWrap/>
      <w:autoSpaceDE/>
      <w:autoSpaceDN/>
      <w:spacing w:before="100" w:beforeAutospacing="1" w:after="100" w:afterAutospacing="1" w:line="240" w:lineRule="auto"/>
      <w:jc w:val="left"/>
      <w:outlineLvl w:val="1"/>
    </w:pPr>
    <w:rPr>
      <w:rFonts w:ascii="Gulim" w:eastAsia="Gulim" w:hAnsi="Gulim" w:cs="Gulim"/>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ED22EC"/>
    <w:rPr>
      <w:rFonts w:ascii="Gulim" w:eastAsia="Gulim" w:hAnsi="Gulim" w:cs="Gulim"/>
      <w:kern w:val="0"/>
      <w:sz w:val="24"/>
      <w:szCs w:val="24"/>
    </w:rPr>
  </w:style>
  <w:style w:type="character" w:styleId="a3">
    <w:name w:val="Hyperlink"/>
    <w:basedOn w:val="a0"/>
    <w:uiPriority w:val="99"/>
    <w:semiHidden/>
    <w:unhideWhenUsed/>
    <w:rsid w:val="00ED22EC"/>
    <w:rPr>
      <w:strike w:val="0"/>
      <w:dstrike w:val="0"/>
      <w:color w:val="576B95"/>
      <w:u w:val="none"/>
      <w:effect w:val="none"/>
    </w:rPr>
  </w:style>
  <w:style w:type="paragraph" w:styleId="a4">
    <w:name w:val="Normal (Web)"/>
    <w:basedOn w:val="a"/>
    <w:uiPriority w:val="99"/>
    <w:semiHidden/>
    <w:unhideWhenUsed/>
    <w:rsid w:val="00ED22EC"/>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paragraph" w:customStyle="1" w:styleId="profilemeta">
    <w:name w:val="profile_meta"/>
    <w:basedOn w:val="a"/>
    <w:rsid w:val="00ED22EC"/>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character" w:customStyle="1" w:styleId="richmediameta1">
    <w:name w:val="rich_media_meta1"/>
    <w:basedOn w:val="a0"/>
    <w:rsid w:val="00ED22EC"/>
    <w:rPr>
      <w:sz w:val="23"/>
      <w:szCs w:val="23"/>
    </w:rPr>
  </w:style>
  <w:style w:type="character" w:styleId="a5">
    <w:name w:val="Strong"/>
    <w:basedOn w:val="a0"/>
    <w:uiPriority w:val="22"/>
    <w:qFormat/>
    <w:rsid w:val="00ED22EC"/>
    <w:rPr>
      <w:b/>
      <w:bCs/>
    </w:rPr>
  </w:style>
  <w:style w:type="character" w:customStyle="1" w:styleId="profilemetavalue2">
    <w:name w:val="profile_meta_value2"/>
    <w:basedOn w:val="a0"/>
    <w:rsid w:val="00ED22EC"/>
  </w:style>
  <w:style w:type="paragraph" w:styleId="a6">
    <w:name w:val="Balloon Text"/>
    <w:basedOn w:val="a"/>
    <w:link w:val="Char"/>
    <w:uiPriority w:val="99"/>
    <w:semiHidden/>
    <w:unhideWhenUsed/>
    <w:rsid w:val="00ED22EC"/>
    <w:pPr>
      <w:spacing w:after="0" w:line="240" w:lineRule="auto"/>
    </w:pPr>
    <w:rPr>
      <w:rFonts w:asciiTheme="majorHAnsi" w:eastAsiaTheme="majorEastAsia" w:hAnsiTheme="majorHAnsi" w:cstheme="majorBidi"/>
      <w:sz w:val="18"/>
      <w:szCs w:val="18"/>
    </w:rPr>
  </w:style>
  <w:style w:type="character" w:customStyle="1" w:styleId="Char">
    <w:name w:val="批注框文本 Char"/>
    <w:basedOn w:val="a0"/>
    <w:link w:val="a6"/>
    <w:uiPriority w:val="99"/>
    <w:semiHidden/>
    <w:rsid w:val="00ED22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038544">
      <w:bodyDiv w:val="1"/>
      <w:marLeft w:val="0"/>
      <w:marRight w:val="0"/>
      <w:marTop w:val="0"/>
      <w:marBottom w:val="0"/>
      <w:divBdr>
        <w:top w:val="none" w:sz="0" w:space="0" w:color="auto"/>
        <w:left w:val="none" w:sz="0" w:space="0" w:color="auto"/>
        <w:bottom w:val="none" w:sz="0" w:space="0" w:color="auto"/>
        <w:right w:val="none" w:sz="0" w:space="0" w:color="auto"/>
      </w:divBdr>
      <w:divsChild>
        <w:div w:id="665474756">
          <w:marLeft w:val="0"/>
          <w:marRight w:val="0"/>
          <w:marTop w:val="0"/>
          <w:marBottom w:val="0"/>
          <w:divBdr>
            <w:top w:val="none" w:sz="0" w:space="0" w:color="auto"/>
            <w:left w:val="none" w:sz="0" w:space="0" w:color="auto"/>
            <w:bottom w:val="none" w:sz="0" w:space="0" w:color="auto"/>
            <w:right w:val="none" w:sz="0" w:space="0" w:color="auto"/>
          </w:divBdr>
          <w:divsChild>
            <w:div w:id="1455782741">
              <w:marLeft w:val="0"/>
              <w:marRight w:val="0"/>
              <w:marTop w:val="0"/>
              <w:marBottom w:val="0"/>
              <w:divBdr>
                <w:top w:val="none" w:sz="0" w:space="0" w:color="auto"/>
                <w:left w:val="none" w:sz="0" w:space="0" w:color="auto"/>
                <w:bottom w:val="none" w:sz="0" w:space="0" w:color="auto"/>
                <w:right w:val="none" w:sz="0" w:space="0" w:color="auto"/>
              </w:divBdr>
              <w:divsChild>
                <w:div w:id="1494685523">
                  <w:marLeft w:val="0"/>
                  <w:marRight w:val="0"/>
                  <w:marTop w:val="0"/>
                  <w:marBottom w:val="0"/>
                  <w:divBdr>
                    <w:top w:val="none" w:sz="0" w:space="0" w:color="auto"/>
                    <w:left w:val="none" w:sz="0" w:space="0" w:color="auto"/>
                    <w:bottom w:val="none" w:sz="0" w:space="0" w:color="auto"/>
                    <w:right w:val="none" w:sz="0" w:space="0" w:color="auto"/>
                  </w:divBdr>
                  <w:divsChild>
                    <w:div w:id="1214661449">
                      <w:marLeft w:val="0"/>
                      <w:marRight w:val="0"/>
                      <w:marTop w:val="0"/>
                      <w:marBottom w:val="0"/>
                      <w:divBdr>
                        <w:top w:val="none" w:sz="0" w:space="0" w:color="auto"/>
                        <w:left w:val="none" w:sz="0" w:space="0" w:color="auto"/>
                        <w:bottom w:val="none" w:sz="0" w:space="0" w:color="auto"/>
                        <w:right w:val="none" w:sz="0" w:space="0" w:color="auto"/>
                      </w:divBdr>
                      <w:divsChild>
                        <w:div w:id="412120407">
                          <w:marLeft w:val="0"/>
                          <w:marRight w:val="0"/>
                          <w:marTop w:val="0"/>
                          <w:marBottom w:val="0"/>
                          <w:divBdr>
                            <w:top w:val="none" w:sz="0" w:space="0" w:color="auto"/>
                            <w:left w:val="none" w:sz="0" w:space="0" w:color="auto"/>
                            <w:bottom w:val="none" w:sz="0" w:space="0" w:color="auto"/>
                            <w:right w:val="none" w:sz="0" w:space="0" w:color="auto"/>
                          </w:divBdr>
                          <w:divsChild>
                            <w:div w:id="2012179207">
                              <w:marLeft w:val="0"/>
                              <w:marRight w:val="0"/>
                              <w:marTop w:val="0"/>
                              <w:marBottom w:val="330"/>
                              <w:divBdr>
                                <w:top w:val="none" w:sz="0" w:space="0" w:color="auto"/>
                                <w:left w:val="none" w:sz="0" w:space="0" w:color="auto"/>
                                <w:bottom w:val="none" w:sz="0" w:space="0" w:color="auto"/>
                                <w:right w:val="none" w:sz="0" w:space="0" w:color="auto"/>
                              </w:divBdr>
                              <w:divsChild>
                                <w:div w:id="1518814826">
                                  <w:marLeft w:val="0"/>
                                  <w:marRight w:val="0"/>
                                  <w:marTop w:val="0"/>
                                  <w:marBottom w:val="0"/>
                                  <w:divBdr>
                                    <w:top w:val="none" w:sz="0" w:space="0" w:color="auto"/>
                                    <w:left w:val="none" w:sz="0" w:space="0" w:color="auto"/>
                                    <w:bottom w:val="none" w:sz="0" w:space="0" w:color="auto"/>
                                    <w:right w:val="none" w:sz="0" w:space="0" w:color="auto"/>
                                  </w:divBdr>
                                  <w:divsChild>
                                    <w:div w:id="97132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javascript:void(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245</Words>
  <Characters>1402</Characters>
  <Application>Microsoft Office Word</Application>
  <DocSecurity>0</DocSecurity>
  <Lines>11</Lines>
  <Paragraphs>3</Paragraphs>
  <ScaleCrop>false</ScaleCrop>
  <Company>微软中国</Company>
  <LinksUpToDate>false</LinksUpToDate>
  <CharactersWithSpaces>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2019-01-02T08:53:00Z</dcterms:created>
  <dcterms:modified xsi:type="dcterms:W3CDTF">2019-01-02T08:53:00Z</dcterms:modified>
</cp:coreProperties>
</file>