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E1" w:rsidRPr="002E6EE1" w:rsidRDefault="002E6EE1" w:rsidP="002E6EE1">
      <w:pPr>
        <w:widowControl/>
        <w:shd w:val="clear" w:color="auto" w:fill="FFFFFF"/>
        <w:autoSpaceDE/>
        <w:autoSpaceDN/>
        <w:spacing w:after="0" w:line="495" w:lineRule="atLeast"/>
        <w:jc w:val="center"/>
        <w:rPr>
          <w:rFonts w:ascii="宋体" w:eastAsia="宋体" w:hAnsi="宋体" w:cs="Gulim"/>
          <w:b/>
          <w:bCs/>
          <w:color w:val="D30101"/>
          <w:kern w:val="0"/>
          <w:sz w:val="27"/>
          <w:szCs w:val="27"/>
          <w:lang w:eastAsia="zh-CN"/>
        </w:rPr>
      </w:pPr>
      <w:r w:rsidRPr="002E6EE1">
        <w:rPr>
          <w:rFonts w:ascii="宋体" w:eastAsia="宋体" w:hAnsi="宋体" w:cs="Gulim" w:hint="eastAsia"/>
          <w:b/>
          <w:bCs/>
          <w:color w:val="D30101"/>
          <w:kern w:val="0"/>
          <w:sz w:val="27"/>
          <w:szCs w:val="27"/>
          <w:lang w:eastAsia="zh-CN"/>
        </w:rPr>
        <w:t>我国科学家开发了新的干涉单分子定位显微镜技术</w:t>
      </w:r>
    </w:p>
    <w:p w:rsidR="002E6EE1" w:rsidRPr="002E6EE1" w:rsidRDefault="002E6EE1" w:rsidP="002E6EE1">
      <w:pPr>
        <w:widowControl/>
        <w:autoSpaceDE/>
        <w:autoSpaceDN/>
        <w:spacing w:after="0" w:line="165" w:lineRule="atLeast"/>
        <w:jc w:val="center"/>
        <w:rPr>
          <w:rFonts w:ascii="ˎ̥" w:eastAsia="Gulim" w:hAnsi="ˎ̥" w:cs="Gulim" w:hint="eastAsia"/>
          <w:color w:val="2A2A2A"/>
          <w:kern w:val="0"/>
          <w:sz w:val="18"/>
          <w:szCs w:val="18"/>
        </w:rPr>
      </w:pPr>
    </w:p>
    <w:p w:rsidR="002E6EE1" w:rsidRPr="002E6EE1" w:rsidRDefault="002E6EE1" w:rsidP="002E6EE1">
      <w:pPr>
        <w:widowControl/>
        <w:shd w:val="clear" w:color="auto" w:fill="FFFFFF"/>
        <w:autoSpaceDE/>
        <w:autoSpaceDN/>
        <w:spacing w:after="0" w:line="405" w:lineRule="atLeast"/>
        <w:jc w:val="left"/>
        <w:rPr>
          <w:rFonts w:ascii="ˎ̥" w:eastAsia="Gulim" w:hAnsi="ˎ̥" w:cs="Gulim"/>
          <w:color w:val="2A2A2A"/>
          <w:kern w:val="0"/>
          <w:sz w:val="23"/>
          <w:szCs w:val="23"/>
        </w:rPr>
      </w:pP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 xml:space="preserve">　　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进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入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21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世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纪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以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来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，多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种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超高分辨率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荧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光成像技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术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相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继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提出，打破了光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学显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微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镜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分辨率的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极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限，分辨率提高到几十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纳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米的尺度。但把光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学显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微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镜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分辨率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进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一步提高到分子水平，以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观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察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纳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米尺度的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亚细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胞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结构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乃至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单个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生物大分子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内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的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结构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仍是巨大的挑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战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。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br/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 xml:space="preserve">　　近期，我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国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科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学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家利用快速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调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制的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结构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光照，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开发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了一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种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新的干涉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单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分子定位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显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微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镜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技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术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，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称为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重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复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光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学选择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性曝光（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Repetitive Optical Selective Exposure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，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ROSE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）。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ROSE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利用六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种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不同方向和相位干涉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条纹来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激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发荧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光分子。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荧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光分子的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发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光强度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与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其所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处条纹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的相位相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关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，因此可以通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过荧</w:t>
      </w:r>
      <w:bookmarkStart w:id="0" w:name="_GoBack"/>
      <w:bookmarkEnd w:id="0"/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光分子强度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与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干涉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条纹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的相位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关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系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来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判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断荧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光分子的精确位置信息，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这种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方法的理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论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定位精度是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传统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方法的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2.4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倍。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该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技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术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可以分辨点距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为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5 nm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的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DNA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折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纸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（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DNA origami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）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阵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列，把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显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微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镜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的分辨率提升到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3 nm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以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内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的分子尺度，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单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分子定位精度接近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1 nm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，而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传统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方法只能解析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20 nm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阵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列。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  <w:lang w:eastAsia="zh-CN"/>
        </w:rPr>
        <w:t>ROSE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显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微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镜为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生命科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学研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究提供了更强有力的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观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察手段，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进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一步打破了光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学显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微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镜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分辨率的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现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有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  <w:lang w:eastAsia="zh-CN"/>
        </w:rPr>
        <w:t>极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  <w:lang w:eastAsia="zh-CN"/>
        </w:rPr>
        <w:t>限。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</w:rPr>
        <w:t>相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</w:rPr>
        <w:t>关研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</w:rPr>
        <w:t>究成果近期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</w:rPr>
        <w:t>发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</w:rPr>
        <w:t>表在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</w:rPr>
        <w:t>Nature Methods</w:t>
      </w:r>
      <w:r w:rsidRPr="002E6EE1">
        <w:rPr>
          <w:rFonts w:ascii="New Gulim" w:eastAsia="New Gulim" w:hAnsi="New Gulim" w:cs="New Gulim" w:hint="eastAsia"/>
          <w:color w:val="2A2A2A"/>
          <w:kern w:val="0"/>
          <w:sz w:val="23"/>
          <w:szCs w:val="23"/>
        </w:rPr>
        <w:t>杂</w:t>
      </w:r>
      <w:r w:rsidRPr="002E6EE1">
        <w:rPr>
          <w:rFonts w:ascii="Gulim" w:eastAsia="Gulim" w:hAnsi="Gulim" w:cs="Gulim" w:hint="eastAsia"/>
          <w:color w:val="2A2A2A"/>
          <w:kern w:val="0"/>
          <w:sz w:val="23"/>
          <w:szCs w:val="23"/>
        </w:rPr>
        <w:t>志上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</w:rPr>
        <w:t>。</w:t>
      </w:r>
      <w:r w:rsidRPr="002E6EE1">
        <w:rPr>
          <w:rFonts w:ascii="ˎ̥" w:eastAsia="Gulim" w:hAnsi="ˎ̥" w:cs="Gulim"/>
          <w:color w:val="2A2A2A"/>
          <w:kern w:val="0"/>
          <w:sz w:val="23"/>
          <w:szCs w:val="23"/>
        </w:rPr>
        <w:t xml:space="preserve"> </w:t>
      </w:r>
    </w:p>
    <w:p w:rsidR="005D4596" w:rsidRDefault="005D4596"/>
    <w:sectPr w:rsidR="005D459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ˎ̥">
    <w:panose1 w:val="00000000000000000000"/>
    <w:charset w:val="00"/>
    <w:family w:val="roman"/>
    <w:notTrueType/>
    <w:pitch w:val="default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E1"/>
    <w:rsid w:val="002E6EE1"/>
    <w:rsid w:val="005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6E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E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6E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2019-12-01T13:09:00Z</dcterms:created>
  <dcterms:modified xsi:type="dcterms:W3CDTF">2019-12-01T13:11:00Z</dcterms:modified>
</cp:coreProperties>
</file>